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21DB" w14:textId="5886D711" w:rsidR="00833AD5" w:rsidRPr="00215DB4" w:rsidRDefault="0016672D" w:rsidP="00684C6A">
      <w:pPr>
        <w:spacing w:after="24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Hlk157077431"/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215DB4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215DB4">
        <w:rPr>
          <w:rStyle w:val="Odwoanieprzypisudolnego"/>
          <w:b/>
          <w:i/>
          <w:sz w:val="20"/>
          <w:szCs w:val="20"/>
        </w:rPr>
        <w:footnoteReference w:id="1"/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B2B41" w:rsidRPr="00215DB4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215DB4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1EDF3BB5" w:rsidR="00635567" w:rsidRPr="00684C6A" w:rsidRDefault="00635567" w:rsidP="004937A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B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684C6A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r w:rsidR="007B6F11">
        <w:rPr>
          <w:rFonts w:asciiTheme="minorHAnsi" w:hAnsiTheme="minorHAnsi" w:cstheme="minorHAnsi"/>
          <w:b/>
          <w:bCs/>
          <w:sz w:val="22"/>
          <w:szCs w:val="22"/>
        </w:rPr>
        <w:t xml:space="preserve"> wraz z deklaracją poufności </w:t>
      </w:r>
    </w:p>
    <w:p w14:paraId="422425C6" w14:textId="77777777" w:rsidR="00833AD5" w:rsidRPr="00684C6A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6FEE3951" w:rsidR="007C4BDD" w:rsidRPr="00CF3119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CF3119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5837274A" w14:textId="214E87DF" w:rsidR="00AE5B5B" w:rsidRPr="00CF3119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CF3119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CF3119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CF3119" w:rsidRDefault="00635567" w:rsidP="00215DB4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CF3119">
        <w:rPr>
          <w:rFonts w:asciiTheme="minorHAnsi" w:hAnsiTheme="minorHAnsi" w:cstheme="minorHAnsi"/>
          <w:sz w:val="20"/>
          <w:szCs w:val="20"/>
        </w:rPr>
        <w:t>nstytucji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CF3119">
        <w:rPr>
          <w:rFonts w:asciiTheme="minorHAnsi" w:hAnsiTheme="minorHAnsi" w:cstheme="minorHAnsi"/>
          <w:sz w:val="20"/>
          <w:szCs w:val="20"/>
        </w:rPr>
        <w:t>z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CF3119">
        <w:rPr>
          <w:rFonts w:asciiTheme="minorHAnsi" w:hAnsiTheme="minorHAnsi" w:cstheme="minorHAnsi"/>
          <w:sz w:val="20"/>
          <w:szCs w:val="20"/>
        </w:rPr>
        <w:t>sposób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CF3119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39E9224F" w:rsidR="00635567" w:rsidRPr="00CF3119" w:rsidRDefault="00635567" w:rsidP="00215DB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>
        <w:rPr>
          <w:rFonts w:asciiTheme="minorHAnsi" w:hAnsiTheme="minorHAnsi" w:cstheme="minorHAnsi"/>
          <w:sz w:val="20"/>
          <w:szCs w:val="20"/>
        </w:rPr>
        <w:br/>
      </w:r>
      <w:r w:rsidR="001C0C2C" w:rsidRPr="00CF3119">
        <w:rPr>
          <w:rFonts w:asciiTheme="minorHAnsi" w:hAnsiTheme="minorHAnsi" w:cstheme="minorHAnsi"/>
          <w:sz w:val="20"/>
          <w:szCs w:val="20"/>
        </w:rPr>
        <w:t>w</w:t>
      </w:r>
      <w:r w:rsidR="00225E7A" w:rsidRPr="00CF3119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CF3119">
        <w:rPr>
          <w:rFonts w:asciiTheme="minorHAnsi" w:hAnsiTheme="minorHAnsi" w:cstheme="minorHAnsi"/>
          <w:sz w:val="20"/>
          <w:szCs w:val="20"/>
        </w:rPr>
        <w:t>y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CF3119">
        <w:rPr>
          <w:rFonts w:asciiTheme="minorHAnsi" w:hAnsiTheme="minorHAnsi" w:cstheme="minorHAnsi"/>
          <w:sz w:val="20"/>
          <w:szCs w:val="20"/>
        </w:rPr>
        <w:t>U.</w:t>
      </w:r>
      <w:r w:rsidR="00D86A79" w:rsidRPr="00CF3119">
        <w:rPr>
          <w:rFonts w:asciiTheme="minorHAnsi" w:hAnsiTheme="minorHAnsi" w:cstheme="minorHAnsi"/>
          <w:sz w:val="20"/>
          <w:szCs w:val="20"/>
        </w:rPr>
        <w:t>z</w:t>
      </w:r>
      <w:proofErr w:type="spellEnd"/>
      <w:r w:rsidR="00D86A79" w:rsidRPr="00CF3119">
        <w:rPr>
          <w:rFonts w:asciiTheme="minorHAnsi" w:hAnsiTheme="minorHAnsi" w:cstheme="minorHAnsi"/>
          <w:sz w:val="20"/>
          <w:szCs w:val="20"/>
        </w:rPr>
        <w:t xml:space="preserve"> 2023 r. poz. 775 z późn. zm.</w:t>
      </w:r>
      <w:r w:rsidR="001C0C2C" w:rsidRPr="00CF3119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CF3119" w14:paraId="0C999574" w14:textId="77777777" w:rsidTr="00CF3119">
        <w:tc>
          <w:tcPr>
            <w:tcW w:w="9493" w:type="dxa"/>
          </w:tcPr>
          <w:p w14:paraId="42B05EF5" w14:textId="77777777" w:rsidR="006249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CF3119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1)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D70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CF3119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CF311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CF3119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CF3119">
        <w:rPr>
          <w:rFonts w:asciiTheme="minorHAnsi" w:hAnsiTheme="minorHAnsi" w:cstheme="minorHAnsi"/>
          <w:sz w:val="20"/>
          <w:szCs w:val="20"/>
        </w:rPr>
        <w:t>, że:</w:t>
      </w:r>
    </w:p>
    <w:p w14:paraId="3887F4EB" w14:textId="0B578306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CF3119">
        <w:rPr>
          <w:rFonts w:asciiTheme="minorHAnsi" w:hAnsiTheme="minorHAnsi" w:cstheme="minorHAnsi"/>
          <w:sz w:val="20"/>
          <w:szCs w:val="20"/>
        </w:rPr>
        <w:t>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  <w:bookmarkEnd w:id="1"/>
      <w:r w:rsidRPr="00CF3119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>;</w:t>
      </w:r>
    </w:p>
    <w:p w14:paraId="69DA2279" w14:textId="6E58F623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związany/-a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706958B7" w14:textId="37B9729C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, ani nie jestem związany/-a z przedstawicielem 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żadnego z </w:t>
      </w:r>
      <w:r w:rsidRPr="00CF3119">
        <w:rPr>
          <w:rFonts w:asciiTheme="minorHAnsi" w:hAnsiTheme="minorHAnsi" w:cstheme="minorHAnsi"/>
          <w:sz w:val="20"/>
          <w:szCs w:val="20"/>
        </w:rPr>
        <w:t>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ów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tytułu przysposobienia, kurateli lub opieki;</w:t>
      </w:r>
    </w:p>
    <w:p w14:paraId="147D5FBE" w14:textId="2DBCD904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lastRenderedPageBreak/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CF3119" w:rsidRDefault="004937AE" w:rsidP="00215D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nie pozostaję z wnioskodawc</w:t>
      </w:r>
      <w:r w:rsidR="00871236" w:rsidRPr="00CF3119">
        <w:rPr>
          <w:rFonts w:asciiTheme="minorHAnsi" w:hAnsiTheme="minorHAnsi" w:cstheme="minorHAnsi"/>
          <w:sz w:val="20"/>
          <w:szCs w:val="20"/>
        </w:rPr>
        <w:t>ami</w:t>
      </w:r>
      <w:r w:rsidRPr="00CF3119">
        <w:rPr>
          <w:rFonts w:asciiTheme="minorHAnsi" w:hAnsiTheme="minorHAnsi" w:cstheme="minorHAnsi"/>
          <w:sz w:val="20"/>
          <w:szCs w:val="20"/>
        </w:rPr>
        <w:t xml:space="preserve"> w stosunku podrzędności służbowej.</w:t>
      </w:r>
    </w:p>
    <w:p w14:paraId="1B0A605E" w14:textId="77777777" w:rsidR="004937AE" w:rsidRPr="00CF3119" w:rsidRDefault="004937AE" w:rsidP="004937AE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404A625B" w:rsidR="00635567" w:rsidRPr="00CF3119" w:rsidRDefault="00635567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CF3119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CF3119">
        <w:rPr>
          <w:rFonts w:asciiTheme="minorHAnsi" w:hAnsiTheme="minorHAnsi" w:cstheme="minorHAnsi"/>
          <w:sz w:val="20"/>
          <w:szCs w:val="20"/>
        </w:rPr>
        <w:t xml:space="preserve">ust. 3 </w:t>
      </w:r>
      <w:r w:rsidRPr="00CF3119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wyborze projektów. </w:t>
      </w:r>
    </w:p>
    <w:p w14:paraId="02D0191A" w14:textId="77777777" w:rsidR="00B52643" w:rsidRPr="00CF3119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CF3119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CF3119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8B7CB8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B7CB8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B7CB8">
        <w:rPr>
          <w:rStyle w:val="Odwoanieprzypisudolnego"/>
          <w:b/>
          <w:bCs/>
          <w:sz w:val="22"/>
          <w:szCs w:val="22"/>
        </w:rPr>
        <w:footnoteReference w:id="2"/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CF3119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CF3119" w:rsidRDefault="00215DB4" w:rsidP="00CF3119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0C1C7A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CF3119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CF3119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CF3119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p w14:paraId="02A8588E" w14:textId="77777777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6505B33" w14:textId="5B65C745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40DA7">
        <w:rPr>
          <w:rFonts w:cs="Calibri"/>
          <w:b/>
          <w:noProof/>
          <w:sz w:val="32"/>
          <w:szCs w:val="32"/>
        </w:rPr>
        <w:lastRenderedPageBreak/>
        <w:drawing>
          <wp:inline distT="0" distB="0" distL="0" distR="0" wp14:anchorId="6A9A8D70" wp14:editId="4630E6B1">
            <wp:extent cx="5760720" cy="772795"/>
            <wp:effectExtent l="0" t="0" r="0" b="8255"/>
            <wp:docPr id="1292021310" name="Obraz 1292021310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DDB17" w14:textId="77777777" w:rsidR="006B7C56" w:rsidRPr="006B7C56" w:rsidRDefault="006B7C56" w:rsidP="006B7C56">
      <w:pPr>
        <w:spacing w:after="48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1ADE57" w14:textId="77777777" w:rsidR="006B7C56" w:rsidRPr="006B7C56" w:rsidRDefault="006B7C56" w:rsidP="006B7C56">
      <w:pPr>
        <w:spacing w:after="48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7C56">
        <w:rPr>
          <w:rFonts w:asciiTheme="minorHAnsi" w:hAnsiTheme="minorHAnsi" w:cstheme="minorHAnsi"/>
          <w:b/>
          <w:sz w:val="22"/>
          <w:szCs w:val="22"/>
        </w:rPr>
        <w:t>Oświadczenie o braku okoliczności powodujących wyłączenie w procedurze odwoławczej</w:t>
      </w:r>
    </w:p>
    <w:p w14:paraId="03D09969" w14:textId="77777777" w:rsidR="006B7C56" w:rsidRPr="006B7C56" w:rsidRDefault="006B7C56" w:rsidP="006B7C56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Ja, niżej podpisana / y ………………………………………………………………………………….., jako osoba biorąca udział procedurze odwoławczej, o której mowa w rozdz. 16 ustawy wdrożeniowej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1"/>
      </w:r>
      <w:r w:rsidRPr="006B7C56">
        <w:rPr>
          <w:rFonts w:asciiTheme="minorHAnsi" w:hAnsiTheme="minorHAnsi" w:cstheme="minorHAnsi"/>
          <w:sz w:val="22"/>
          <w:szCs w:val="22"/>
        </w:rPr>
        <w:t xml:space="preserve">, tj. w czynnościach w ramach: </w:t>
      </w:r>
    </w:p>
    <w:p w14:paraId="7499F089" w14:textId="77777777" w:rsidR="006B7C56" w:rsidRPr="006B7C56" w:rsidRDefault="006B7C56" w:rsidP="006B7C56">
      <w:pPr>
        <w:numPr>
          <w:ilvl w:val="0"/>
          <w:numId w:val="11"/>
        </w:numPr>
        <w:spacing w:after="240" w:line="276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rozpatrywania protestów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2"/>
      </w:r>
      <w:r w:rsidRPr="006B7C5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0ADBC18" w14:textId="77777777" w:rsidR="006B7C56" w:rsidRPr="006B7C56" w:rsidRDefault="006B7C56" w:rsidP="006B7C56">
      <w:pPr>
        <w:numPr>
          <w:ilvl w:val="0"/>
          <w:numId w:val="11"/>
        </w:numPr>
        <w:spacing w:after="240" w:line="276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weryfikacji, o której mowa w art. 67 ust. 2 ustawy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6B7C5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415B62B" w14:textId="77777777" w:rsidR="006B7C56" w:rsidRPr="006B7C56" w:rsidRDefault="006B7C56" w:rsidP="006B7C56">
      <w:pPr>
        <w:numPr>
          <w:ilvl w:val="0"/>
          <w:numId w:val="11"/>
        </w:numPr>
        <w:spacing w:after="240" w:line="276" w:lineRule="auto"/>
        <w:ind w:left="1134" w:hanging="357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ponownej oceny, o której mowa w art. 69 ust. 3 ustawy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6B7C56">
        <w:rPr>
          <w:rFonts w:asciiTheme="minorHAnsi" w:hAnsiTheme="minorHAnsi" w:cstheme="minorHAnsi"/>
          <w:sz w:val="22"/>
          <w:szCs w:val="22"/>
        </w:rPr>
        <w:t>,</w:t>
      </w:r>
    </w:p>
    <w:p w14:paraId="3FFA541B" w14:textId="77777777" w:rsidR="006B7C56" w:rsidRPr="006B7C56" w:rsidRDefault="006B7C56" w:rsidP="006B7C56">
      <w:pPr>
        <w:spacing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B7C56">
        <w:rPr>
          <w:rFonts w:asciiTheme="minorHAnsi" w:hAnsiTheme="minorHAnsi" w:cstheme="minorHAnsi"/>
          <w:b/>
          <w:bCs/>
          <w:sz w:val="22"/>
          <w:szCs w:val="22"/>
        </w:rPr>
        <w:t>oświadczam, że nie zachodzi wobec mnie żadna z okoliczności powodujących wyłączenie mnie z udziału w procedurze odwoławczej, ustalonych zgodnie:</w:t>
      </w:r>
    </w:p>
    <w:p w14:paraId="01796A67" w14:textId="77777777" w:rsidR="006B7C56" w:rsidRPr="006B7C56" w:rsidRDefault="006B7C56" w:rsidP="006B7C56">
      <w:pPr>
        <w:numPr>
          <w:ilvl w:val="0"/>
          <w:numId w:val="10"/>
        </w:numPr>
        <w:spacing w:after="24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7C56">
        <w:rPr>
          <w:rFonts w:asciiTheme="minorHAnsi" w:hAnsiTheme="minorHAnsi" w:cstheme="minorHAnsi"/>
          <w:sz w:val="22"/>
          <w:szCs w:val="22"/>
        </w:rPr>
        <w:t>z art. 71 i art. 72 ust. 1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3"/>
      </w:r>
      <w:r w:rsidRPr="006B7C56">
        <w:rPr>
          <w:rFonts w:asciiTheme="minorHAnsi" w:hAnsiTheme="minorHAnsi" w:cstheme="minorHAnsi"/>
          <w:sz w:val="22"/>
          <w:szCs w:val="22"/>
        </w:rPr>
        <w:t xml:space="preserve"> ustawy wdrożeniowej, </w:t>
      </w:r>
      <w:r w:rsidRPr="006B7C56">
        <w:rPr>
          <w:rFonts w:asciiTheme="minorHAnsi" w:hAnsiTheme="minorHAnsi" w:cstheme="minorHAnsi"/>
          <w:bCs/>
          <w:sz w:val="22"/>
          <w:szCs w:val="22"/>
        </w:rPr>
        <w:t>tj.</w:t>
      </w:r>
      <w:r w:rsidRPr="006B7C56">
        <w:rPr>
          <w:rFonts w:asciiTheme="minorHAnsi" w:hAnsiTheme="minorHAnsi" w:cstheme="minorHAnsi"/>
          <w:sz w:val="22"/>
          <w:szCs w:val="22"/>
        </w:rPr>
        <w:t>:</w:t>
      </w:r>
    </w:p>
    <w:p w14:paraId="29F395AF" w14:textId="77777777" w:rsidR="006B7C56" w:rsidRPr="006B7C56" w:rsidRDefault="006B7C56" w:rsidP="006B7C56">
      <w:pPr>
        <w:numPr>
          <w:ilvl w:val="0"/>
          <w:numId w:val="12"/>
        </w:numPr>
        <w:spacing w:after="240" w:line="276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nie byłam / em</w:t>
      </w:r>
      <w:r w:rsidRPr="006B7C5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7C56">
        <w:rPr>
          <w:rFonts w:asciiTheme="minorHAnsi" w:hAnsiTheme="minorHAnsi" w:cstheme="minorHAnsi"/>
          <w:sz w:val="22"/>
          <w:szCs w:val="22"/>
        </w:rPr>
        <w:t>zaangażowana / y w przygotowanie projektu, którego dotyczy protest, lub w jego ocenę,</w:t>
      </w:r>
    </w:p>
    <w:p w14:paraId="00C2311F" w14:textId="77777777" w:rsidR="006B7C56" w:rsidRPr="006B7C56" w:rsidRDefault="006B7C56" w:rsidP="006B7C56">
      <w:pPr>
        <w:numPr>
          <w:ilvl w:val="0"/>
          <w:numId w:val="12"/>
        </w:numPr>
        <w:spacing w:after="240" w:line="276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>nie dotyczy mnie żadna z przesłanek wymienionych w art. 24 § 1-3 kpa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4"/>
      </w:r>
      <w:r w:rsidRPr="006B7C56">
        <w:rPr>
          <w:rFonts w:asciiTheme="minorHAnsi" w:hAnsiTheme="minorHAnsi" w:cstheme="minorHAnsi"/>
          <w:sz w:val="22"/>
          <w:szCs w:val="22"/>
        </w:rPr>
        <w:t>,</w:t>
      </w:r>
    </w:p>
    <w:p w14:paraId="34E3295F" w14:textId="77777777" w:rsidR="006B7C56" w:rsidRPr="006B7C56" w:rsidRDefault="006B7C56" w:rsidP="006B7C56">
      <w:pPr>
        <w:numPr>
          <w:ilvl w:val="0"/>
          <w:numId w:val="10"/>
        </w:numPr>
        <w:spacing w:after="240" w:line="276" w:lineRule="auto"/>
        <w:rPr>
          <w:rFonts w:asciiTheme="minorHAnsi" w:hAnsiTheme="minorHAnsi" w:cstheme="minorHAnsi"/>
          <w:sz w:val="22"/>
          <w:szCs w:val="22"/>
        </w:rPr>
      </w:pPr>
      <w:r w:rsidRPr="006B7C56">
        <w:rPr>
          <w:rFonts w:asciiTheme="minorHAnsi" w:hAnsiTheme="minorHAnsi" w:cstheme="minorHAnsi"/>
          <w:sz w:val="22"/>
          <w:szCs w:val="22"/>
        </w:rPr>
        <w:t xml:space="preserve"> z art. 61 ust. 3 rozporządzenia finansowego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5"/>
      </w:r>
      <w:r w:rsidRPr="006B7C56">
        <w:rPr>
          <w:rFonts w:asciiTheme="minorHAnsi" w:hAnsiTheme="minorHAnsi" w:cstheme="minorHAnsi"/>
          <w:sz w:val="22"/>
          <w:szCs w:val="22"/>
        </w:rPr>
        <w:t>.</w:t>
      </w:r>
    </w:p>
    <w:p w14:paraId="09B6FF11" w14:textId="77777777" w:rsidR="006B7C56" w:rsidRPr="006B7C56" w:rsidRDefault="006B7C56" w:rsidP="006B7C56">
      <w:pPr>
        <w:spacing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B7C56">
        <w:rPr>
          <w:rFonts w:asciiTheme="minorHAnsi" w:hAnsiTheme="minorHAnsi" w:cstheme="minorHAnsi"/>
          <w:b/>
          <w:bCs/>
          <w:sz w:val="22"/>
          <w:szCs w:val="22"/>
        </w:rPr>
        <w:t>Jestem świadoma / y odpowiedzialności służbowej za składanie nieprawdziwych oświadczeń</w:t>
      </w:r>
      <w:r w:rsidRPr="006B7C56">
        <w:rPr>
          <w:rFonts w:asciiTheme="minorHAnsi" w:hAnsiTheme="minorHAnsi" w:cstheme="minorHAnsi"/>
          <w:sz w:val="22"/>
          <w:szCs w:val="22"/>
          <w:vertAlign w:val="superscript"/>
        </w:rPr>
        <w:endnoteReference w:id="6"/>
      </w:r>
      <w:r w:rsidRPr="006B7C5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170"/>
      </w:tblGrid>
      <w:tr w:rsidR="006B7C56" w:rsidRPr="006B7C56" w14:paraId="60C6749C" w14:textId="77777777" w:rsidTr="005C4142">
        <w:trPr>
          <w:trHeight w:val="618"/>
        </w:trPr>
        <w:tc>
          <w:tcPr>
            <w:tcW w:w="3256" w:type="dxa"/>
            <w:vAlign w:val="center"/>
          </w:tcPr>
          <w:p w14:paraId="4C63D277" w14:textId="77777777" w:rsidR="006B7C56" w:rsidRPr="006B7C56" w:rsidRDefault="006B7C56" w:rsidP="006B7C56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B7C56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2C8E0E47" w14:textId="77777777" w:rsidR="006B7C56" w:rsidRPr="006B7C56" w:rsidRDefault="006B7C56" w:rsidP="006B7C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C56" w:rsidRPr="006B7C56" w14:paraId="4E80F9D1" w14:textId="77777777" w:rsidTr="005C4142">
        <w:trPr>
          <w:trHeight w:val="618"/>
        </w:trPr>
        <w:tc>
          <w:tcPr>
            <w:tcW w:w="3256" w:type="dxa"/>
            <w:vAlign w:val="center"/>
          </w:tcPr>
          <w:p w14:paraId="38747511" w14:textId="77777777" w:rsidR="006B7C56" w:rsidRPr="006B7C56" w:rsidRDefault="006B7C56" w:rsidP="006B7C56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B7C56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6170" w:type="dxa"/>
            <w:vAlign w:val="center"/>
          </w:tcPr>
          <w:p w14:paraId="66BBD255" w14:textId="77777777" w:rsidR="006B7C56" w:rsidRPr="006B7C56" w:rsidRDefault="006B7C56" w:rsidP="006B7C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C56" w:rsidRPr="006B7C56" w14:paraId="36C6531F" w14:textId="77777777" w:rsidTr="005C4142">
        <w:trPr>
          <w:trHeight w:val="618"/>
        </w:trPr>
        <w:tc>
          <w:tcPr>
            <w:tcW w:w="3256" w:type="dxa"/>
            <w:vAlign w:val="center"/>
          </w:tcPr>
          <w:p w14:paraId="44FCB931" w14:textId="77777777" w:rsidR="006B7C56" w:rsidRPr="006B7C56" w:rsidRDefault="006B7C56" w:rsidP="006B7C56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B7C56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2E5966B7" w14:textId="77777777" w:rsidR="006B7C56" w:rsidRPr="006B7C56" w:rsidRDefault="006B7C56" w:rsidP="006B7C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7C56" w:rsidRPr="006B7C56" w14:paraId="7CBDEE07" w14:textId="77777777" w:rsidTr="005C4142">
        <w:trPr>
          <w:trHeight w:val="773"/>
        </w:trPr>
        <w:tc>
          <w:tcPr>
            <w:tcW w:w="3256" w:type="dxa"/>
            <w:vAlign w:val="center"/>
          </w:tcPr>
          <w:p w14:paraId="716FA187" w14:textId="77777777" w:rsidR="006B7C56" w:rsidRPr="006B7C56" w:rsidRDefault="006B7C56" w:rsidP="006B7C56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B7C56">
              <w:rPr>
                <w:rFonts w:asciiTheme="minorHAnsi" w:hAnsiTheme="minorHAnsi" w:cstheme="minorHAnsi"/>
                <w:sz w:val="22"/>
                <w:szCs w:val="22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6294AD01" w14:textId="77777777" w:rsidR="006B7C56" w:rsidRPr="006B7C56" w:rsidRDefault="006B7C56" w:rsidP="006B7C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618D9D" w14:textId="77777777" w:rsidR="006B7C56" w:rsidRPr="006B7C56" w:rsidRDefault="006B7C56" w:rsidP="006B7C5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631028F" w14:textId="77777777" w:rsidR="006B7C56" w:rsidRPr="00CF3119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6B7C56" w:rsidRPr="00CF3119" w:rsidSect="000C1C7A">
      <w:headerReference w:type="first" r:id="rId9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  <w:endnote w:id="1">
    <w:p w14:paraId="4282784E" w14:textId="77777777" w:rsidR="006B7C56" w:rsidRPr="003E406E" w:rsidRDefault="006B7C56" w:rsidP="006B7C56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224E31FD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skreślić.</w:t>
      </w:r>
    </w:p>
  </w:endnote>
  <w:endnote w:id="3">
    <w:p w14:paraId="2CE06EBC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Art. 71:</w:t>
      </w:r>
    </w:p>
    <w:p w14:paraId="3904E223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 w:right="-284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 art. 69 ust.</w:t>
      </w:r>
      <w:r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0B642944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 xml:space="preserve">Art. 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1:</w:t>
      </w:r>
    </w:p>
    <w:p w14:paraId="1C8FD34C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54A9C9EC" w14:textId="77777777" w:rsidR="006B7C56" w:rsidRPr="003E406E" w:rsidRDefault="006B7C56" w:rsidP="006B7C56">
      <w:pPr>
        <w:pStyle w:val="Default"/>
        <w:spacing w:before="120" w:after="120" w:line="276" w:lineRule="auto"/>
        <w:ind w:left="142" w:hanging="142"/>
        <w:jc w:val="both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10B44F3C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1-3 kpa należy odnosić do relacji z wnioskodawcami oraz - ewentualnie - z partnerami projektów.</w:t>
      </w:r>
    </w:p>
    <w:p w14:paraId="705064DF" w14:textId="77777777" w:rsidR="006B7C56" w:rsidRPr="003E406E" w:rsidRDefault="006B7C56" w:rsidP="006B7C56">
      <w:pPr>
        <w:pStyle w:val="Tekstprzypisudolnego"/>
        <w:spacing w:before="120" w:after="120" w:line="276" w:lineRule="auto"/>
        <w:ind w:left="142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Art. 24:</w:t>
      </w:r>
    </w:p>
    <w:p w14:paraId="573AA211" w14:textId="77777777" w:rsidR="006B7C56" w:rsidRPr="003E406E" w:rsidRDefault="006B7C56" w:rsidP="006B7C56">
      <w:pPr>
        <w:pStyle w:val="Tekstprzypisudolnego"/>
        <w:spacing w:before="120" w:after="120" w:line="276" w:lineRule="auto"/>
        <w:ind w:left="142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§ 1. Pracownik organu administracji publicznej podlega wyłączeniu od udziału w postępowaniu w sprawie:</w:t>
      </w:r>
    </w:p>
    <w:p w14:paraId="7F68451B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w której jest stroną albo pozostaje z jedną ze stron w takim stosunku prawnym, że wynik sprawy może mieć wpływ na</w:t>
      </w:r>
      <w:r>
        <w:rPr>
          <w:rFonts w:cstheme="minorHAnsi"/>
          <w:i/>
          <w:iCs/>
          <w:color w:val="000000"/>
          <w:sz w:val="17"/>
          <w:szCs w:val="17"/>
        </w:rPr>
        <w:t> </w:t>
      </w:r>
      <w:r w:rsidRPr="003E406E">
        <w:rPr>
          <w:rFonts w:cstheme="minorHAnsi"/>
          <w:i/>
          <w:iCs/>
          <w:color w:val="000000"/>
          <w:sz w:val="17"/>
          <w:szCs w:val="17"/>
        </w:rPr>
        <w:t>jego prawa lub obowiązki,</w:t>
      </w:r>
    </w:p>
    <w:p w14:paraId="5E302254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swego małżonka oraz krewnych i powinowatych do drugiego stopnia,</w:t>
      </w:r>
    </w:p>
    <w:p w14:paraId="77A1E4BA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osoby związanej z nim z tytułu przysposobienia, opieki lub kurateli,</w:t>
      </w:r>
    </w:p>
    <w:p w14:paraId="18D0A936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w której był świadkiem lub biegłym albo był lub jest przedstawicielem jednej ze stron, albo w której przedstawicielem strony jest jedna z osób wymienionych w pkt 2 i 3,</w:t>
      </w:r>
    </w:p>
    <w:p w14:paraId="17F836FD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w której brał udział w wydaniu zaskarżonej decyzji,</w:t>
      </w:r>
    </w:p>
    <w:p w14:paraId="28624E7F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z powodu której wszczęto przeciw niemu dochodzenie służbowe, postępowanie dyscyplinarne lub karne,</w:t>
      </w:r>
    </w:p>
    <w:p w14:paraId="5E6A15A8" w14:textId="77777777" w:rsidR="006B7C56" w:rsidRPr="003E406E" w:rsidRDefault="006B7C56" w:rsidP="006B7C56">
      <w:pPr>
        <w:pStyle w:val="Tekstprzypisudolnego"/>
        <w:numPr>
          <w:ilvl w:val="0"/>
          <w:numId w:val="13"/>
        </w:numPr>
        <w:ind w:left="851" w:hanging="218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w której jedną ze stron jest osoba pozostająca wobec niego w stosunku nadrzędności służbowej.</w:t>
      </w:r>
    </w:p>
    <w:p w14:paraId="26CDBEBA" w14:textId="77777777" w:rsidR="006B7C56" w:rsidRPr="003E406E" w:rsidRDefault="006B7C56" w:rsidP="006B7C56">
      <w:pPr>
        <w:pStyle w:val="Tekstprzypisudolnego"/>
        <w:spacing w:before="120" w:after="120" w:line="276" w:lineRule="auto"/>
        <w:ind w:left="142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§ 2. Powody wyłączenia pracownika od udziału w postępowaniu trwają także po ustaniu małżeństwa (§ 1 pkt 2), przysposobienia, opieki lub kurateli (§ 1 pkt 3).</w:t>
      </w:r>
    </w:p>
    <w:p w14:paraId="3E1AA03D" w14:textId="77777777" w:rsidR="006B7C56" w:rsidRPr="003E406E" w:rsidRDefault="006B7C56" w:rsidP="006B7C56">
      <w:pPr>
        <w:pStyle w:val="Tekstprzypisudolnego"/>
        <w:spacing w:before="120" w:after="120" w:line="276" w:lineRule="auto"/>
        <w:ind w:left="142"/>
        <w:jc w:val="both"/>
        <w:rPr>
          <w:rFonts w:cstheme="minorHAnsi"/>
          <w:i/>
          <w:iCs/>
          <w:color w:val="000000"/>
          <w:sz w:val="17"/>
          <w:szCs w:val="17"/>
        </w:rPr>
      </w:pPr>
      <w:r w:rsidRPr="003E406E">
        <w:rPr>
          <w:rFonts w:cstheme="minorHAnsi"/>
          <w:i/>
          <w:iCs/>
          <w:color w:val="000000"/>
          <w:sz w:val="17"/>
          <w:szCs w:val="17"/>
        </w:rPr>
        <w:t>§ 3. Bezpośredni przełożony pracownika jest obowiązany na jego żądanie lub na żądanie strony albo z urzędu wyłączyć go od</w:t>
      </w:r>
      <w:r>
        <w:rPr>
          <w:rFonts w:cstheme="minorHAnsi"/>
          <w:i/>
          <w:iCs/>
          <w:color w:val="000000"/>
          <w:sz w:val="17"/>
          <w:szCs w:val="17"/>
        </w:rPr>
        <w:t> </w:t>
      </w:r>
      <w:r w:rsidRPr="003E406E">
        <w:rPr>
          <w:rFonts w:cstheme="minorHAnsi"/>
          <w:i/>
          <w:iCs/>
          <w:color w:val="000000"/>
          <w:sz w:val="17"/>
          <w:szCs w:val="17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1E82269E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>) 2018/1046 z 18 lipca 2018 r. w sprawie zasad finansowych mających zastosowanie do budżetu ogólnego Unii, zmieniające rozporządzenia (UE) nr 1296/2013, (UE) nr 1301/2013, (UE) nr</w:t>
      </w:r>
      <w:r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>) nr 966/2012 (Dz. Urz. UE seria L nr 193, s. 1).</w:t>
      </w:r>
    </w:p>
    <w:p w14:paraId="021048CE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Art. 61 ust. 3 rozporządzenia wymienia następujące okoliczności: względy rodzinne, emocjonalne, sympatie polityczne lub związki z jakimkolwiek krajem, interes gospodarczy lub jakiekolwiek inne bezpośrednie lub pośrednie interesy osobiste.</w:t>
      </w:r>
    </w:p>
  </w:endnote>
  <w:endnote w:id="6">
    <w:p w14:paraId="45C5AC4D" w14:textId="77777777" w:rsidR="006B7C56" w:rsidRPr="003E406E" w:rsidRDefault="006B7C56" w:rsidP="006B7C56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 zasadach i</w:t>
      </w:r>
      <w:r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3D2D4A8B">
          <wp:extent cx="5981700" cy="802640"/>
          <wp:effectExtent l="0" t="0" r="0" b="0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90290344">
    <w:abstractNumId w:val="4"/>
  </w:num>
  <w:num w:numId="2" w16cid:durableId="1846743308">
    <w:abstractNumId w:val="10"/>
  </w:num>
  <w:num w:numId="3" w16cid:durableId="12030533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559838">
    <w:abstractNumId w:val="2"/>
  </w:num>
  <w:num w:numId="5" w16cid:durableId="1226456894">
    <w:abstractNumId w:val="1"/>
  </w:num>
  <w:num w:numId="6" w16cid:durableId="2138602264">
    <w:abstractNumId w:val="8"/>
  </w:num>
  <w:num w:numId="7" w16cid:durableId="1780756229">
    <w:abstractNumId w:val="12"/>
  </w:num>
  <w:num w:numId="8" w16cid:durableId="681860962">
    <w:abstractNumId w:val="5"/>
  </w:num>
  <w:num w:numId="9" w16cid:durableId="14968157">
    <w:abstractNumId w:val="3"/>
  </w:num>
  <w:num w:numId="10" w16cid:durableId="120417804">
    <w:abstractNumId w:val="11"/>
  </w:num>
  <w:num w:numId="11" w16cid:durableId="1102145343">
    <w:abstractNumId w:val="0"/>
  </w:num>
  <w:num w:numId="12" w16cid:durableId="701512718">
    <w:abstractNumId w:val="6"/>
  </w:num>
  <w:num w:numId="13" w16cid:durableId="1030884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6B7C56"/>
    <w:rsid w:val="007253AC"/>
    <w:rsid w:val="00735D17"/>
    <w:rsid w:val="00753DD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C62"/>
    <w:rsid w:val="00BD4A90"/>
    <w:rsid w:val="00C7742B"/>
    <w:rsid w:val="00CD2EEA"/>
    <w:rsid w:val="00CD3C4E"/>
    <w:rsid w:val="00CD6360"/>
    <w:rsid w:val="00CF3119"/>
    <w:rsid w:val="00D55FBC"/>
    <w:rsid w:val="00D86A79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B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7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B7C5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B7C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7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BB4B-C97D-42CB-9069-E7064CB4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Miłoszewski Konrad</cp:lastModifiedBy>
  <cp:revision>12</cp:revision>
  <cp:lastPrinted>2024-04-16T11:45:00Z</cp:lastPrinted>
  <dcterms:created xsi:type="dcterms:W3CDTF">2024-04-16T11:05:00Z</dcterms:created>
  <dcterms:modified xsi:type="dcterms:W3CDTF">2024-04-19T10:02:00Z</dcterms:modified>
</cp:coreProperties>
</file>